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98" w:rsidRDefault="003A6898" w:rsidP="003A6898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Příprava na vyučování </w:t>
      </w:r>
    </w:p>
    <w:p w:rsidR="003A6898" w:rsidRPr="003A6898" w:rsidRDefault="003A6898" w:rsidP="003A6898">
      <w:pPr>
        <w:pStyle w:val="Odstavecseseznamem"/>
        <w:rPr>
          <w:rFonts w:ascii="Arial" w:hAnsi="Arial" w:cs="Arial"/>
          <w:i/>
          <w:sz w:val="28"/>
          <w:szCs w:val="28"/>
        </w:rPr>
      </w:pPr>
      <w:r w:rsidRPr="003A6898">
        <w:rPr>
          <w:rFonts w:ascii="Arial" w:hAnsi="Arial" w:cs="Arial"/>
          <w:i/>
          <w:sz w:val="28"/>
          <w:szCs w:val="28"/>
        </w:rPr>
        <w:t>Ukázka tvorby přípravy na hodinu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Třída:</w:t>
      </w:r>
      <w:r>
        <w:rPr>
          <w:rFonts w:ascii="Arial" w:hAnsi="Arial" w:cs="Arial"/>
          <w:sz w:val="28"/>
          <w:szCs w:val="28"/>
        </w:rPr>
        <w:t xml:space="preserve"> 2.ročník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Vyučovací předmět:</w:t>
      </w:r>
      <w:r>
        <w:rPr>
          <w:rFonts w:ascii="Arial" w:hAnsi="Arial" w:cs="Arial"/>
          <w:sz w:val="28"/>
          <w:szCs w:val="28"/>
        </w:rPr>
        <w:t xml:space="preserve"> Anglický jazyk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Téma vyučovací hodiny:</w:t>
      </w:r>
      <w:r>
        <w:rPr>
          <w:rFonts w:ascii="Arial" w:hAnsi="Arial" w:cs="Arial"/>
          <w:sz w:val="28"/>
          <w:szCs w:val="28"/>
        </w:rPr>
        <w:t xml:space="preserve"> Popis jednotlivých částí obličeje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Vzdělávací cíl:</w:t>
      </w:r>
      <w:r>
        <w:rPr>
          <w:rFonts w:ascii="Arial" w:hAnsi="Arial" w:cs="Arial"/>
          <w:sz w:val="28"/>
          <w:szCs w:val="28"/>
        </w:rPr>
        <w:t xml:space="preserve"> Žák rozumí jednotlivým anglickým pojmům, dokáže k anglickému slovíčku uvést český překlad</w:t>
      </w:r>
    </w:p>
    <w:p w:rsidR="003A6898" w:rsidRDefault="003A6898" w:rsidP="003A68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Klíčové kompetence:</w:t>
      </w:r>
    </w:p>
    <w:p w:rsidR="003A6898" w:rsidRDefault="003A6898" w:rsidP="003A689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kompetence k učení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dokáže používat anglická slova dle zadání</w:t>
      </w:r>
    </w:p>
    <w:p w:rsidR="003A6898" w:rsidRDefault="003A6898" w:rsidP="003A689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kompetence k řešení problému –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umí samostatně řešit problémovou situaci</w:t>
      </w:r>
    </w:p>
    <w:p w:rsidR="003A6898" w:rsidRDefault="003A6898" w:rsidP="003A689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kompetence komunikativní –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odpovídá na otázky v cizím jazyce, umí se zeptat na základní otázky v cizím jazyce</w:t>
      </w:r>
    </w:p>
    <w:p w:rsidR="003A6898" w:rsidRDefault="003A6898" w:rsidP="003A689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kompetence sociální a interpersonální –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spolupracuje ve skupině, dokáže respektovat názory druhých</w:t>
      </w:r>
    </w:p>
    <w:p w:rsidR="003A6898" w:rsidRDefault="003A6898" w:rsidP="003A689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kompetence pracovní –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využívá pomůcky při výuce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Pomůcky: </w:t>
      </w:r>
      <w:r>
        <w:rPr>
          <w:rFonts w:ascii="Arial" w:hAnsi="Arial" w:cs="Arial"/>
          <w:sz w:val="28"/>
          <w:szCs w:val="28"/>
        </w:rPr>
        <w:t>pracovní listy, učebnice Anglického jazyka pro 2. ročník (M. Zahálková), pexeso, čtvrtka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Motivace:</w:t>
      </w:r>
      <w:r>
        <w:rPr>
          <w:rFonts w:ascii="Arial" w:hAnsi="Arial" w:cs="Arial"/>
          <w:sz w:val="28"/>
          <w:szCs w:val="28"/>
        </w:rPr>
        <w:t xml:space="preserve"> úvodní – dramatizace s plyšovým pejskem 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Tabule:</w:t>
      </w:r>
      <w:r>
        <w:rPr>
          <w:rFonts w:ascii="Arial" w:hAnsi="Arial" w:cs="Arial"/>
          <w:sz w:val="28"/>
          <w:szCs w:val="28"/>
        </w:rPr>
        <w:t xml:space="preserve"> příprava na interaktivní tabuli – v programu e-</w:t>
      </w:r>
      <w:proofErr w:type="spellStart"/>
      <w:r>
        <w:rPr>
          <w:rFonts w:ascii="Arial" w:hAnsi="Arial" w:cs="Arial"/>
          <w:sz w:val="28"/>
          <w:szCs w:val="28"/>
        </w:rPr>
        <w:t>beam</w:t>
      </w:r>
      <w:proofErr w:type="spellEnd"/>
      <w:r>
        <w:rPr>
          <w:rFonts w:ascii="Arial" w:hAnsi="Arial" w:cs="Arial"/>
          <w:sz w:val="28"/>
          <w:szCs w:val="28"/>
        </w:rPr>
        <w:t xml:space="preserve">      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</w:p>
    <w:p w:rsidR="003A6898" w:rsidRDefault="003A6898" w:rsidP="003A68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Úvodní část hodiny: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Seznámení s cílem hodiny, motivace – dramatizace s plyšovou hračkou. Pro žáky mám ve třídě připraveného plyšového pejska – </w:t>
      </w:r>
      <w:proofErr w:type="spellStart"/>
      <w:r>
        <w:rPr>
          <w:rFonts w:ascii="Arial" w:hAnsi="Arial" w:cs="Arial"/>
          <w:sz w:val="28"/>
          <w:szCs w:val="28"/>
        </w:rPr>
        <w:t>Kelly</w:t>
      </w:r>
      <w:proofErr w:type="spellEnd"/>
      <w:r>
        <w:rPr>
          <w:rFonts w:ascii="Arial" w:hAnsi="Arial" w:cs="Arial"/>
          <w:sz w:val="28"/>
          <w:szCs w:val="28"/>
        </w:rPr>
        <w:t>, který rozumí jenom anglicky. Děti se mu budou postupně představovat.</w:t>
      </w:r>
    </w:p>
    <w:p w:rsidR="003A6898" w:rsidRDefault="003A6898" w:rsidP="003A6898">
      <w:pPr>
        <w:ind w:left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Hlavní část hodiny: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3A6898" w:rsidRDefault="003A6898" w:rsidP="003A6898">
      <w:pPr>
        <w:ind w:left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pejskovi si zopakujeme barvy, které děti znají z předchozích hodin (barva jeho kožíšku). Následně si ukážeme jednotlivé části těla a zaměříme se na obličej – oči, uši, nos, ústa, tváře. Jednotlivá slova anglicky bude „říkat“ </w:t>
      </w:r>
      <w:proofErr w:type="spellStart"/>
      <w:r>
        <w:rPr>
          <w:rFonts w:ascii="Arial" w:hAnsi="Arial" w:cs="Arial"/>
          <w:sz w:val="28"/>
          <w:szCs w:val="28"/>
        </w:rPr>
        <w:t>Kelly</w:t>
      </w:r>
      <w:proofErr w:type="spellEnd"/>
      <w:r>
        <w:rPr>
          <w:rFonts w:ascii="Arial" w:hAnsi="Arial" w:cs="Arial"/>
          <w:sz w:val="28"/>
          <w:szCs w:val="28"/>
        </w:rPr>
        <w:t xml:space="preserve">. Děti ukazují na svém obličeji. Slovíčka </w:t>
      </w:r>
      <w:r>
        <w:rPr>
          <w:rFonts w:ascii="Arial" w:hAnsi="Arial" w:cs="Arial"/>
          <w:sz w:val="28"/>
          <w:szCs w:val="28"/>
        </w:rPr>
        <w:lastRenderedPageBreak/>
        <w:t>několikrát zopakujeme. Žák se speciálními vzdělávacími potřebami se zapojí do činnosti s dětmi dle svých možností.</w:t>
      </w:r>
    </w:p>
    <w:p w:rsidR="003A6898" w:rsidRDefault="003A6898" w:rsidP="003A6898">
      <w:pPr>
        <w:ind w:left="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Procvičování: </w:t>
      </w:r>
    </w:p>
    <w:p w:rsidR="003A6898" w:rsidRDefault="003A6898" w:rsidP="003A6898">
      <w:pPr>
        <w:ind w:left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Práce na interaktivní tabuli – program e-</w:t>
      </w:r>
      <w:proofErr w:type="spellStart"/>
      <w:r>
        <w:rPr>
          <w:rFonts w:ascii="Arial" w:hAnsi="Arial" w:cs="Arial"/>
          <w:sz w:val="28"/>
          <w:szCs w:val="28"/>
        </w:rPr>
        <w:t>beam</w:t>
      </w:r>
      <w:proofErr w:type="spellEnd"/>
      <w:r>
        <w:rPr>
          <w:rFonts w:ascii="Arial" w:hAnsi="Arial" w:cs="Arial"/>
          <w:sz w:val="28"/>
          <w:szCs w:val="28"/>
        </w:rPr>
        <w:t xml:space="preserve">, v přípravě mám nachystaný obličej, který děti musí dotvořit. Následuje obrázek s obličejem, kde jsou jeho jednotlivé části popsané anglicky, ale jelikož se s dětmi zaměřujeme na mluvenou stránku jazyka, je pod anglickým názvem foneticky psaná výslovnost jednotlivých slovíček. 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Samostatná práce dětí:</w:t>
      </w:r>
      <w:r>
        <w:rPr>
          <w:rFonts w:ascii="Arial" w:hAnsi="Arial" w:cs="Arial"/>
          <w:sz w:val="28"/>
          <w:szCs w:val="28"/>
        </w:rPr>
        <w:t xml:space="preserve"> (v lavicích)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Práce v pracovních listech – dokreslení části obličeje na obrázcích, pod obrázkem bude anglický název chybějící části. Po dokončení práce si jednotlivá slovíčka zopakujeme, děti budou ukazovat na sobě. Žák se </w:t>
      </w:r>
      <w:proofErr w:type="spellStart"/>
      <w:r>
        <w:rPr>
          <w:rFonts w:ascii="Arial" w:hAnsi="Arial" w:cs="Arial"/>
          <w:sz w:val="28"/>
          <w:szCs w:val="28"/>
        </w:rPr>
        <w:t>spec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vzděl</w:t>
      </w:r>
      <w:proofErr w:type="spellEnd"/>
      <w:r>
        <w:rPr>
          <w:rFonts w:ascii="Arial" w:hAnsi="Arial" w:cs="Arial"/>
          <w:sz w:val="28"/>
          <w:szCs w:val="28"/>
        </w:rPr>
        <w:t xml:space="preserve">. potřebami má na lavici k dispozici obrázky s jednotlivými částmi těla s popisem, nejprve vybere správný obrázek, potom teprve dokreslí chybějící část. 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Kontrola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pochopení: </w:t>
      </w:r>
      <w:r>
        <w:rPr>
          <w:rFonts w:ascii="Arial" w:hAnsi="Arial" w:cs="Arial"/>
          <w:sz w:val="28"/>
          <w:szCs w:val="28"/>
        </w:rPr>
        <w:t xml:space="preserve">    (volný</w:t>
      </w:r>
      <w:proofErr w:type="gramEnd"/>
      <w:r>
        <w:rPr>
          <w:rFonts w:ascii="Arial" w:hAnsi="Arial" w:cs="Arial"/>
          <w:sz w:val="28"/>
          <w:szCs w:val="28"/>
        </w:rPr>
        <w:t xml:space="preserve"> prostor)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Hra „Simon </w:t>
      </w:r>
      <w:proofErr w:type="spellStart"/>
      <w:r>
        <w:rPr>
          <w:rFonts w:ascii="Arial" w:hAnsi="Arial" w:cs="Arial"/>
          <w:sz w:val="28"/>
          <w:szCs w:val="28"/>
        </w:rPr>
        <w:t>says</w:t>
      </w:r>
      <w:proofErr w:type="spellEnd"/>
      <w:r>
        <w:rPr>
          <w:rFonts w:ascii="Arial" w:hAnsi="Arial" w:cs="Arial"/>
          <w:sz w:val="28"/>
          <w:szCs w:val="28"/>
        </w:rPr>
        <w:t xml:space="preserve">“ s ukazováním jednotlivých částí těla, které bude učitel říkat anglicky. Žáci stojí mimo lavice ve volném prostoru. Pokud učitel neřekne úvod „Simon </w:t>
      </w:r>
      <w:proofErr w:type="spellStart"/>
      <w:r>
        <w:rPr>
          <w:rFonts w:ascii="Arial" w:hAnsi="Arial" w:cs="Arial"/>
          <w:sz w:val="28"/>
          <w:szCs w:val="28"/>
        </w:rPr>
        <w:t>says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touch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nose“, ale pouze „</w:t>
      </w:r>
      <w:proofErr w:type="spellStart"/>
      <w:r>
        <w:rPr>
          <w:rFonts w:ascii="Arial" w:hAnsi="Arial" w:cs="Arial"/>
          <w:sz w:val="28"/>
          <w:szCs w:val="28"/>
        </w:rPr>
        <w:t>Touch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nose“, nesmí se žák dotknout ničeho. Kdo se splete, sedne si do lavice. Žák se </w:t>
      </w:r>
      <w:proofErr w:type="spellStart"/>
      <w:r>
        <w:rPr>
          <w:rFonts w:ascii="Arial" w:hAnsi="Arial" w:cs="Arial"/>
          <w:sz w:val="28"/>
          <w:szCs w:val="28"/>
        </w:rPr>
        <w:t>spec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vzděl</w:t>
      </w:r>
      <w:proofErr w:type="spellEnd"/>
      <w:r>
        <w:rPr>
          <w:rFonts w:ascii="Arial" w:hAnsi="Arial" w:cs="Arial"/>
          <w:sz w:val="28"/>
          <w:szCs w:val="28"/>
        </w:rPr>
        <w:t>. potřebami bude hrát společně s dětmi, ale s pomocí asistentky pedagoga.</w:t>
      </w:r>
    </w:p>
    <w:p w:rsidR="003A6898" w:rsidRDefault="003A6898" w:rsidP="003A68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Hodnocení hodiny: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jsem již uvedla, zaměřujeme se v hodinách na mluvenou stránku jazyka. I když v přípravě mám slovíčka napsaná, je to pouze pro doplnění, ne pro to, aby se děti museli učit psanou formu jednotlivých slovíček. 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Úvodní motivace s </w:t>
      </w:r>
      <w:proofErr w:type="spellStart"/>
      <w:r>
        <w:rPr>
          <w:rFonts w:ascii="Arial" w:hAnsi="Arial" w:cs="Arial"/>
          <w:sz w:val="28"/>
          <w:szCs w:val="28"/>
        </w:rPr>
        <w:t>Kelly</w:t>
      </w:r>
      <w:proofErr w:type="spellEnd"/>
      <w:r>
        <w:rPr>
          <w:rFonts w:ascii="Arial" w:hAnsi="Arial" w:cs="Arial"/>
          <w:sz w:val="28"/>
          <w:szCs w:val="28"/>
        </w:rPr>
        <w:t xml:space="preserve"> se dětem velice líbila, ale protože jsem chtěla, aby se u představování vystřídaly všechny děti a vyzkoušely si komunikaci v angličtině, byla tato část docela rušná. Pracovali jsme ve skupince na koberci. Příště bude možná lepší posadit děti do kroužku, aby na sebe lépe viděly. </w:t>
      </w:r>
    </w:p>
    <w:p w:rsidR="003A6898" w:rsidRDefault="003A6898" w:rsidP="003A6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Práce na interaktivní tabuli je u žáků velice oblíbená. Je sice trochu náročnější pro učitele na přípravu, ale myslím si, že se tato práce určitě vyplatí. </w:t>
      </w:r>
    </w:p>
    <w:p w:rsidR="003A6898" w:rsidRDefault="003A6898"/>
    <w:sectPr w:rsidR="003A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733"/>
    <w:multiLevelType w:val="hybridMultilevel"/>
    <w:tmpl w:val="4EB60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213"/>
    <w:multiLevelType w:val="hybridMultilevel"/>
    <w:tmpl w:val="E55812C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98"/>
    <w:rsid w:val="00257A0C"/>
    <w:rsid w:val="003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8DE0-B154-420A-894A-4A3BA5B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Picková</dc:creator>
  <cp:keywords/>
  <dc:description/>
  <cp:lastModifiedBy>Ilona Jelínková</cp:lastModifiedBy>
  <cp:revision>2</cp:revision>
  <dcterms:created xsi:type="dcterms:W3CDTF">2022-02-16T06:58:00Z</dcterms:created>
  <dcterms:modified xsi:type="dcterms:W3CDTF">2022-02-16T06:58:00Z</dcterms:modified>
</cp:coreProperties>
</file>